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4FF996" w14:textId="77777777" w:rsidR="003A0339" w:rsidRPr="00086EFF" w:rsidRDefault="003A0339" w:rsidP="003A0339">
      <w:pPr>
        <w:pStyle w:val="Overskrift1"/>
        <w:rPr>
          <w:rFonts w:cstheme="minorHAnsi"/>
          <w:bCs/>
          <w:sz w:val="24"/>
        </w:rPr>
      </w:pPr>
      <w:r w:rsidRPr="00086EFF">
        <w:rPr>
          <w:noProof/>
          <w:sz w:val="24"/>
        </w:rPr>
        <w:drawing>
          <wp:anchor distT="0" distB="0" distL="114300" distR="114300" simplePos="0" relativeHeight="251659264" behindDoc="1" locked="0" layoutInCell="1" allowOverlap="1" wp14:anchorId="68843103" wp14:editId="3259295E">
            <wp:simplePos x="0" y="0"/>
            <wp:positionH relativeFrom="margin">
              <wp:align>center</wp:align>
            </wp:positionH>
            <wp:positionV relativeFrom="paragraph">
              <wp:posOffset>0</wp:posOffset>
            </wp:positionV>
            <wp:extent cx="5760720" cy="1170108"/>
            <wp:effectExtent l="0" t="0" r="0" b="0"/>
            <wp:wrapTight wrapText="bothSides">
              <wp:wrapPolygon edited="0">
                <wp:start x="0" y="0"/>
                <wp:lineTo x="0" y="21107"/>
                <wp:lineTo x="21500" y="21107"/>
                <wp:lineTo x="21500" y="0"/>
                <wp:lineTo x="0" y="0"/>
              </wp:wrapPolygon>
            </wp:wrapTight>
            <wp:docPr id="1" name="Bilde 1" descr="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de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0720" cy="117010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826B8D9" w14:textId="77777777" w:rsidR="001E56DF" w:rsidRDefault="001E56DF" w:rsidP="003A0339">
      <w:pPr>
        <w:pStyle w:val="Overskrift1"/>
        <w:rPr>
          <w:rFonts w:cstheme="minorHAnsi"/>
          <w:bCs/>
          <w:sz w:val="24"/>
        </w:rPr>
      </w:pPr>
    </w:p>
    <w:p w14:paraId="408E3001" w14:textId="77777777" w:rsidR="00DE55D6" w:rsidRDefault="00DE55D6" w:rsidP="00DE55D6">
      <w:pPr>
        <w:rPr>
          <w:rFonts w:eastAsiaTheme="majorEastAsia"/>
        </w:rPr>
      </w:pPr>
      <w:r>
        <w:rPr>
          <w:rFonts w:cstheme="minorHAnsi"/>
          <w:bCs/>
        </w:rPr>
        <w:t xml:space="preserve">Høringsnotat fra Norske Fag- og </w:t>
      </w:r>
      <w:r w:rsidRPr="00DE55D6">
        <w:t xml:space="preserve">Friskolers Landsforbund i forbindelse med </w:t>
      </w:r>
      <w:proofErr w:type="spellStart"/>
      <w:r w:rsidRPr="00DE55D6">
        <w:rPr>
          <w:rFonts w:eastAsiaTheme="majorEastAsia"/>
        </w:rPr>
        <w:t>Prop</w:t>
      </w:r>
      <w:proofErr w:type="spellEnd"/>
      <w:r w:rsidRPr="00DE55D6">
        <w:rPr>
          <w:rFonts w:eastAsiaTheme="majorEastAsia"/>
        </w:rPr>
        <w:t>. 1 S (2019-2020) Statsbudsjettet</w:t>
      </w:r>
      <w:r w:rsidR="00C95693">
        <w:rPr>
          <w:rFonts w:eastAsiaTheme="majorEastAsia"/>
        </w:rPr>
        <w:t>.</w:t>
      </w:r>
    </w:p>
    <w:p w14:paraId="29D461AB" w14:textId="77777777" w:rsidR="00C95693" w:rsidRPr="00DE55D6" w:rsidRDefault="00C95693" w:rsidP="00DE55D6">
      <w:pPr>
        <w:rPr>
          <w:rFonts w:cstheme="minorHAnsi"/>
          <w:bCs/>
        </w:rPr>
      </w:pPr>
    </w:p>
    <w:p w14:paraId="53B3A5A7" w14:textId="77777777" w:rsidR="00B94045" w:rsidRPr="00B94045" w:rsidRDefault="00B94045" w:rsidP="00B94045">
      <w:pPr>
        <w:keepNext/>
        <w:keepLines/>
        <w:spacing w:before="240" w:line="259" w:lineRule="auto"/>
        <w:outlineLvl w:val="0"/>
        <w:rPr>
          <w:rFonts w:asciiTheme="majorHAnsi" w:eastAsiaTheme="majorEastAsia" w:hAnsiTheme="majorHAnsi" w:cstheme="majorBidi"/>
          <w:color w:val="2F5496" w:themeColor="accent1" w:themeShade="BF"/>
          <w:sz w:val="32"/>
          <w:szCs w:val="32"/>
          <w:lang w:eastAsia="en-US"/>
        </w:rPr>
      </w:pPr>
      <w:r w:rsidRPr="00B94045">
        <w:rPr>
          <w:rFonts w:asciiTheme="majorHAnsi" w:eastAsiaTheme="majorEastAsia" w:hAnsiTheme="majorHAnsi" w:cstheme="majorBidi"/>
          <w:color w:val="2F5496" w:themeColor="accent1" w:themeShade="BF"/>
          <w:sz w:val="32"/>
          <w:szCs w:val="32"/>
          <w:lang w:eastAsia="en-US"/>
        </w:rPr>
        <w:t>På stedet hvil for de frittstående skolene</w:t>
      </w:r>
    </w:p>
    <w:p w14:paraId="2DE6CAEA" w14:textId="77777777" w:rsidR="00B94045" w:rsidRPr="00B94045" w:rsidRDefault="00B94045" w:rsidP="00B94045">
      <w:pPr>
        <w:spacing w:after="160" w:line="259" w:lineRule="auto"/>
        <w:rPr>
          <w:rFonts w:eastAsiaTheme="minorHAnsi" w:cstheme="minorBidi"/>
          <w:sz w:val="22"/>
          <w:szCs w:val="22"/>
          <w:lang w:eastAsia="en-US"/>
        </w:rPr>
      </w:pPr>
    </w:p>
    <w:p w14:paraId="0A034548" w14:textId="77777777" w:rsidR="00B94045" w:rsidRPr="00B94045" w:rsidRDefault="00DE55D6" w:rsidP="00B94045">
      <w:pPr>
        <w:spacing w:after="160" w:line="259" w:lineRule="auto"/>
        <w:rPr>
          <w:rFonts w:eastAsiaTheme="minorHAnsi" w:cstheme="minorBidi"/>
          <w:sz w:val="22"/>
          <w:szCs w:val="22"/>
          <w:lang w:eastAsia="en-US"/>
        </w:rPr>
      </w:pPr>
      <w:r>
        <w:rPr>
          <w:rFonts w:eastAsiaTheme="minorHAnsi" w:cstheme="minorBidi"/>
          <w:sz w:val="22"/>
          <w:szCs w:val="22"/>
          <w:lang w:eastAsia="en-US"/>
        </w:rPr>
        <w:t>Norske Fag- og Friskolers Landsforbund (NFFL) mener s</w:t>
      </w:r>
      <w:r w:rsidR="00B94045" w:rsidRPr="00B94045">
        <w:rPr>
          <w:rFonts w:eastAsiaTheme="minorHAnsi" w:cstheme="minorBidi"/>
          <w:sz w:val="22"/>
          <w:szCs w:val="22"/>
          <w:lang w:eastAsia="en-US"/>
        </w:rPr>
        <w:t xml:space="preserve">tatsbudsjettet for 2020 </w:t>
      </w:r>
      <w:r>
        <w:rPr>
          <w:rFonts w:eastAsiaTheme="minorHAnsi" w:cstheme="minorBidi"/>
          <w:sz w:val="22"/>
          <w:szCs w:val="22"/>
          <w:lang w:eastAsia="en-US"/>
        </w:rPr>
        <w:t>mangler</w:t>
      </w:r>
      <w:r w:rsidR="00B94045" w:rsidRPr="00B94045">
        <w:rPr>
          <w:rFonts w:eastAsiaTheme="minorHAnsi" w:cstheme="minorBidi"/>
          <w:sz w:val="22"/>
          <w:szCs w:val="22"/>
          <w:lang w:eastAsia="en-US"/>
        </w:rPr>
        <w:t xml:space="preserve"> politisk interesse for</w:t>
      </w:r>
      <w:r>
        <w:rPr>
          <w:rFonts w:eastAsiaTheme="minorHAnsi" w:cstheme="minorBidi"/>
          <w:sz w:val="22"/>
          <w:szCs w:val="22"/>
          <w:lang w:eastAsia="en-US"/>
        </w:rPr>
        <w:t xml:space="preserve"> å sikre de økonomiske vilkårene for ideelle</w:t>
      </w:r>
      <w:r w:rsidR="00B94045" w:rsidRPr="00B94045">
        <w:rPr>
          <w:rFonts w:eastAsiaTheme="minorHAnsi" w:cstheme="minorBidi"/>
          <w:sz w:val="22"/>
          <w:szCs w:val="22"/>
          <w:lang w:eastAsia="en-US"/>
        </w:rPr>
        <w:t xml:space="preserve"> frittstående skole</w:t>
      </w:r>
      <w:r>
        <w:rPr>
          <w:rFonts w:eastAsiaTheme="minorHAnsi" w:cstheme="minorBidi"/>
          <w:sz w:val="22"/>
          <w:szCs w:val="22"/>
          <w:lang w:eastAsia="en-US"/>
        </w:rPr>
        <w:t>r</w:t>
      </w:r>
      <w:r w:rsidR="00B94045" w:rsidRPr="00B94045">
        <w:rPr>
          <w:rFonts w:eastAsiaTheme="minorHAnsi" w:cstheme="minorBidi"/>
          <w:sz w:val="22"/>
          <w:szCs w:val="22"/>
          <w:lang w:eastAsia="en-US"/>
        </w:rPr>
        <w:t xml:space="preserve"> i Norge.</w:t>
      </w:r>
      <w:r>
        <w:rPr>
          <w:rFonts w:eastAsiaTheme="minorHAnsi" w:cstheme="minorBidi"/>
          <w:sz w:val="22"/>
          <w:szCs w:val="22"/>
          <w:lang w:eastAsia="en-US"/>
        </w:rPr>
        <w:t xml:space="preserve"> Nedenfor utdypes dette for de postene NFFL ser som de mest avgjørende for økonomien for disse skolene.</w:t>
      </w:r>
      <w:r w:rsidR="00B94045" w:rsidRPr="00B94045">
        <w:rPr>
          <w:rFonts w:eastAsiaTheme="minorHAnsi" w:cstheme="minorBidi"/>
          <w:sz w:val="22"/>
          <w:szCs w:val="22"/>
          <w:lang w:eastAsia="en-US"/>
        </w:rPr>
        <w:t xml:space="preserve"> </w:t>
      </w:r>
    </w:p>
    <w:p w14:paraId="3A859F91" w14:textId="77777777" w:rsidR="00B94045" w:rsidRPr="00B94045" w:rsidRDefault="00B94045" w:rsidP="00B94045">
      <w:pPr>
        <w:spacing w:after="160" w:line="259" w:lineRule="auto"/>
        <w:rPr>
          <w:rFonts w:eastAsiaTheme="minorHAnsi" w:cstheme="minorBidi"/>
          <w:b/>
          <w:sz w:val="22"/>
          <w:szCs w:val="22"/>
          <w:lang w:eastAsia="en-US"/>
        </w:rPr>
      </w:pPr>
      <w:r w:rsidRPr="00B94045">
        <w:rPr>
          <w:rFonts w:eastAsiaTheme="minorHAnsi" w:cstheme="minorBidi"/>
          <w:b/>
          <w:sz w:val="22"/>
          <w:szCs w:val="22"/>
          <w:lang w:eastAsia="en-US"/>
        </w:rPr>
        <w:t xml:space="preserve">Kap. 228, post 82. Kapital- og </w:t>
      </w:r>
      <w:proofErr w:type="spellStart"/>
      <w:r w:rsidRPr="00B94045">
        <w:rPr>
          <w:rFonts w:eastAsiaTheme="minorHAnsi" w:cstheme="minorBidi"/>
          <w:b/>
          <w:sz w:val="22"/>
          <w:szCs w:val="22"/>
          <w:lang w:eastAsia="en-US"/>
        </w:rPr>
        <w:t>husleigetilskot</w:t>
      </w:r>
      <w:proofErr w:type="spellEnd"/>
      <w:r w:rsidRPr="00B94045">
        <w:rPr>
          <w:rFonts w:eastAsiaTheme="minorHAnsi" w:cstheme="minorBidi"/>
          <w:b/>
          <w:sz w:val="22"/>
          <w:szCs w:val="22"/>
          <w:lang w:eastAsia="en-US"/>
        </w:rPr>
        <w:t xml:space="preserve"> til </w:t>
      </w:r>
      <w:proofErr w:type="spellStart"/>
      <w:r w:rsidRPr="00B94045">
        <w:rPr>
          <w:rFonts w:eastAsiaTheme="minorHAnsi" w:cstheme="minorBidi"/>
          <w:b/>
          <w:sz w:val="22"/>
          <w:szCs w:val="22"/>
          <w:lang w:eastAsia="en-US"/>
        </w:rPr>
        <w:t>friskular</w:t>
      </w:r>
      <w:proofErr w:type="spellEnd"/>
    </w:p>
    <w:p w14:paraId="3347514C" w14:textId="77777777" w:rsidR="00B94045" w:rsidRPr="002936B0" w:rsidRDefault="00B94045" w:rsidP="00B94045">
      <w:pPr>
        <w:spacing w:after="160" w:line="259" w:lineRule="auto"/>
        <w:rPr>
          <w:rFonts w:eastAsiaTheme="minorHAnsi" w:cstheme="minorBidi"/>
          <w:sz w:val="22"/>
          <w:szCs w:val="22"/>
          <w:lang w:eastAsia="en-US"/>
        </w:rPr>
      </w:pPr>
      <w:r w:rsidRPr="002936B0">
        <w:rPr>
          <w:rFonts w:eastAsiaTheme="minorHAnsi" w:cstheme="minorBidi"/>
          <w:sz w:val="22"/>
          <w:szCs w:val="22"/>
          <w:lang w:eastAsia="en-US"/>
        </w:rPr>
        <w:t xml:space="preserve">Over flere år har friskolene jobbet for å få tilskudd til </w:t>
      </w:r>
      <w:r w:rsidRPr="002936B0">
        <w:rPr>
          <w:rFonts w:cstheme="minorBidi"/>
          <w:sz w:val="22"/>
          <w:szCs w:val="22"/>
          <w:lang w:eastAsia="en-US"/>
        </w:rPr>
        <w:t xml:space="preserve">kapitalkostnader. Dette er i hovedsak kostnader skolene har i forbindelse med å eie eller å leie bygg og utgjør for mange skoler er stor utgiftspost. Utgifter friskolene har til kapital og husleie, dekkes ikke innenfor dagens støtteordning. Regjeringen og Kunnskapsdepartementet (KD) gjennomførte i fjor en utredning omkring kapitaltilskuddet, og konkluderte med at alternativene er for kostbare eller for administrativt krevende. At regjeringen </w:t>
      </w:r>
      <w:r w:rsidR="002D4717" w:rsidRPr="002936B0">
        <w:rPr>
          <w:rFonts w:cstheme="minorBidi"/>
          <w:sz w:val="22"/>
          <w:szCs w:val="22"/>
          <w:lang w:eastAsia="en-US"/>
        </w:rPr>
        <w:t xml:space="preserve">heller </w:t>
      </w:r>
      <w:r w:rsidRPr="002936B0">
        <w:rPr>
          <w:rFonts w:cstheme="minorBidi"/>
          <w:sz w:val="22"/>
          <w:szCs w:val="22"/>
          <w:lang w:eastAsia="en-US"/>
        </w:rPr>
        <w:t>ikke øker det gjeldende tilskuddet i årets budsjett, er skuffende. KD foreslår å videreføre nivået på kapitaltilskuddet. Dette gir mange av friskolene svært krevende betingelser for videre skoledrift.</w:t>
      </w:r>
    </w:p>
    <w:p w14:paraId="52069F5C" w14:textId="77777777" w:rsidR="00B94045" w:rsidRPr="00B94045" w:rsidRDefault="00B94045" w:rsidP="00B94045">
      <w:pPr>
        <w:spacing w:after="160" w:line="259" w:lineRule="auto"/>
        <w:rPr>
          <w:rFonts w:eastAsiaTheme="minorHAnsi" w:cstheme="minorBidi"/>
          <w:b/>
          <w:sz w:val="22"/>
          <w:szCs w:val="22"/>
          <w:lang w:eastAsia="en-US"/>
        </w:rPr>
      </w:pPr>
      <w:r w:rsidRPr="00B94045">
        <w:rPr>
          <w:rFonts w:eastAsiaTheme="minorHAnsi" w:cstheme="minorBidi"/>
          <w:b/>
          <w:sz w:val="22"/>
          <w:szCs w:val="22"/>
          <w:lang w:eastAsia="en-US"/>
        </w:rPr>
        <w:t>Kap. 228, post 79. Toppidrett</w:t>
      </w:r>
    </w:p>
    <w:p w14:paraId="631C6296" w14:textId="77777777" w:rsidR="00B94045" w:rsidRPr="002936B0" w:rsidRDefault="00B94045" w:rsidP="00B94045">
      <w:pPr>
        <w:spacing w:after="160" w:line="259" w:lineRule="auto"/>
        <w:rPr>
          <w:rFonts w:eastAsiaTheme="minorHAnsi" w:cstheme="minorBidi"/>
          <w:sz w:val="22"/>
          <w:szCs w:val="22"/>
          <w:lang w:eastAsia="en-US"/>
        </w:rPr>
      </w:pPr>
      <w:r w:rsidRPr="002936B0">
        <w:rPr>
          <w:rFonts w:eastAsiaTheme="minorHAnsi" w:cstheme="minorBidi"/>
          <w:sz w:val="22"/>
          <w:szCs w:val="22"/>
          <w:lang w:eastAsia="en-US"/>
        </w:rPr>
        <w:t xml:space="preserve">På skriftlig spørsmål fra stortingsrepresentant Torstein Tvedt Solberg (Ap) varslet Kunnskapsminister Jan-Tore Sanner i sitt svar 2.april 2019 at det ville komme en avklaring omkring det særskilte toppidrettstilskuddet i forbindelse med statsbudsjettet. Det er beklagelig at ordningen nå bare videreføres og at det igjen kun meldes at regjeringen må komme tilbake til Stortinget på denne saken. </w:t>
      </w:r>
      <w:r w:rsidR="0070794B" w:rsidRPr="002936B0">
        <w:rPr>
          <w:rFonts w:eastAsiaTheme="minorHAnsi" w:cstheme="minorBidi"/>
          <w:sz w:val="22"/>
          <w:szCs w:val="22"/>
          <w:lang w:eastAsia="en-US"/>
        </w:rPr>
        <w:t>En gjennomgang av ordningen</w:t>
      </w:r>
      <w:r w:rsidRPr="002936B0">
        <w:rPr>
          <w:rFonts w:eastAsiaTheme="minorHAnsi" w:cstheme="minorBidi"/>
          <w:sz w:val="22"/>
          <w:szCs w:val="22"/>
          <w:lang w:eastAsia="en-US"/>
        </w:rPr>
        <w:t xml:space="preserve"> bør skje snarlig. </w:t>
      </w:r>
      <w:r w:rsidR="00295F0B" w:rsidRPr="002936B0">
        <w:rPr>
          <w:rFonts w:eastAsiaTheme="minorHAnsi" w:cstheme="minorBidi"/>
          <w:sz w:val="22"/>
          <w:szCs w:val="22"/>
          <w:lang w:eastAsia="en-US"/>
        </w:rPr>
        <w:t xml:space="preserve">En løsning som NFFL har løftet ved forskjellige anledninger er å tilkjenne toppidrettsgymnasene en felles sats for det særskilte toppidrettstilskuddet. En </w:t>
      </w:r>
      <w:proofErr w:type="spellStart"/>
      <w:r w:rsidR="00295F0B" w:rsidRPr="002936B0">
        <w:rPr>
          <w:rFonts w:eastAsiaTheme="minorHAnsi" w:cstheme="minorBidi"/>
          <w:sz w:val="22"/>
          <w:szCs w:val="22"/>
          <w:lang w:eastAsia="en-US"/>
        </w:rPr>
        <w:t>fellessats</w:t>
      </w:r>
      <w:proofErr w:type="spellEnd"/>
      <w:r w:rsidR="00295F0B" w:rsidRPr="002936B0">
        <w:rPr>
          <w:rFonts w:eastAsiaTheme="minorHAnsi" w:cstheme="minorBidi"/>
          <w:sz w:val="22"/>
          <w:szCs w:val="22"/>
          <w:lang w:eastAsia="en-US"/>
        </w:rPr>
        <w:t xml:space="preserve"> vil utjevne de store forskjellene i det særskilte toppidrettstilskuddet på kort sikt, mens departementet bruker 2020 for å gjennomgå den fullstendige finansieringsordningen, også sett i lys av en romslig finansiering av offentlige </w:t>
      </w:r>
      <w:r w:rsidR="007E03D7" w:rsidRPr="002936B0">
        <w:rPr>
          <w:rFonts w:eastAsiaTheme="minorHAnsi" w:cstheme="minorBidi"/>
          <w:sz w:val="22"/>
          <w:szCs w:val="22"/>
          <w:lang w:eastAsia="en-US"/>
        </w:rPr>
        <w:t xml:space="preserve">skoler med idrettslinjer. </w:t>
      </w:r>
    </w:p>
    <w:p w14:paraId="52FF1059" w14:textId="77777777" w:rsidR="00B94045" w:rsidRPr="002936B0" w:rsidRDefault="00B94045" w:rsidP="00B94045">
      <w:pPr>
        <w:spacing w:after="160" w:line="259" w:lineRule="auto"/>
        <w:rPr>
          <w:rFonts w:eastAsiaTheme="minorHAnsi" w:cstheme="minorBidi"/>
          <w:b/>
          <w:sz w:val="22"/>
          <w:szCs w:val="22"/>
          <w:lang w:eastAsia="en-US"/>
        </w:rPr>
      </w:pPr>
      <w:r w:rsidRPr="002936B0">
        <w:rPr>
          <w:rFonts w:eastAsiaTheme="minorHAnsi" w:cstheme="minorBidi"/>
          <w:b/>
          <w:sz w:val="22"/>
          <w:szCs w:val="22"/>
          <w:lang w:eastAsia="en-US"/>
        </w:rPr>
        <w:t xml:space="preserve">Kap. 228 </w:t>
      </w:r>
      <w:proofErr w:type="spellStart"/>
      <w:r w:rsidRPr="002936B0">
        <w:rPr>
          <w:rFonts w:eastAsiaTheme="minorHAnsi" w:cstheme="minorBidi"/>
          <w:b/>
          <w:sz w:val="22"/>
          <w:szCs w:val="22"/>
          <w:lang w:eastAsia="en-US"/>
        </w:rPr>
        <w:t>Tilskot</w:t>
      </w:r>
      <w:proofErr w:type="spellEnd"/>
      <w:r w:rsidRPr="002936B0">
        <w:rPr>
          <w:rFonts w:eastAsiaTheme="minorHAnsi" w:cstheme="minorBidi"/>
          <w:b/>
          <w:sz w:val="22"/>
          <w:szCs w:val="22"/>
          <w:lang w:eastAsia="en-US"/>
        </w:rPr>
        <w:t xml:space="preserve"> til </w:t>
      </w:r>
      <w:proofErr w:type="spellStart"/>
      <w:r w:rsidRPr="002936B0">
        <w:rPr>
          <w:rFonts w:eastAsiaTheme="minorHAnsi" w:cstheme="minorBidi"/>
          <w:b/>
          <w:sz w:val="22"/>
          <w:szCs w:val="22"/>
          <w:lang w:eastAsia="en-US"/>
        </w:rPr>
        <w:t>frittståande</w:t>
      </w:r>
      <w:proofErr w:type="spellEnd"/>
      <w:r w:rsidRPr="002936B0">
        <w:rPr>
          <w:rFonts w:eastAsiaTheme="minorHAnsi" w:cstheme="minorBidi"/>
          <w:b/>
          <w:sz w:val="22"/>
          <w:szCs w:val="22"/>
          <w:lang w:eastAsia="en-US"/>
        </w:rPr>
        <w:t xml:space="preserve"> </w:t>
      </w:r>
      <w:proofErr w:type="spellStart"/>
      <w:r w:rsidRPr="002936B0">
        <w:rPr>
          <w:rFonts w:eastAsiaTheme="minorHAnsi" w:cstheme="minorBidi"/>
          <w:b/>
          <w:sz w:val="22"/>
          <w:szCs w:val="22"/>
          <w:lang w:eastAsia="en-US"/>
        </w:rPr>
        <w:t>skular</w:t>
      </w:r>
      <w:proofErr w:type="spellEnd"/>
      <w:r w:rsidRPr="002936B0">
        <w:rPr>
          <w:rFonts w:eastAsiaTheme="minorHAnsi" w:cstheme="minorBidi"/>
          <w:b/>
          <w:sz w:val="22"/>
          <w:szCs w:val="22"/>
          <w:lang w:eastAsia="en-US"/>
        </w:rPr>
        <w:t xml:space="preserve"> o.a.</w:t>
      </w:r>
    </w:p>
    <w:p w14:paraId="413D38F9" w14:textId="29B9DFA2" w:rsidR="00B94045" w:rsidRPr="002936B0" w:rsidRDefault="002936B0" w:rsidP="00B94045">
      <w:pPr>
        <w:spacing w:after="160" w:line="259" w:lineRule="auto"/>
        <w:rPr>
          <w:rFonts w:eastAsiaTheme="minorHAnsi" w:cstheme="minorBidi"/>
          <w:sz w:val="22"/>
          <w:szCs w:val="22"/>
          <w:lang w:eastAsia="en-US"/>
        </w:rPr>
      </w:pPr>
      <w:r w:rsidRPr="002936B0">
        <w:rPr>
          <w:rFonts w:eastAsiaTheme="minorHAnsi" w:cstheme="minorBidi"/>
          <w:sz w:val="22"/>
          <w:szCs w:val="22"/>
          <w:lang w:eastAsia="en-US"/>
        </w:rPr>
        <w:t xml:space="preserve">NFFL har i flere runder pekt på at det er tre små håndverksskoler i Norge som i dag tar et stort ansvar for den nasjonale kulturarven som disse tradisjonshåndverksfagene utgjør. Disse tre ideelle friskolene driver under svært krevende og uforutsigbare økonomiske betingelser, fordi skolene kun får statstilskudd pr elev. Disse skolene har vekslende antall søkere fra år til år, flere av søkerne er voksne og utløser bare et deltidstilskudd. NFFL har på vegne av disse skolene bedt om et </w:t>
      </w:r>
      <w:r w:rsidRPr="002936B0">
        <w:rPr>
          <w:rFonts w:eastAsiaTheme="minorHAnsi" w:cstheme="minorBidi"/>
          <w:sz w:val="22"/>
          <w:szCs w:val="22"/>
          <w:lang w:eastAsia="en-US"/>
        </w:rPr>
        <w:lastRenderedPageBreak/>
        <w:t xml:space="preserve">rammetilskudd som kan sikre dem en forutsigbar økonomi. Forslaget til statsbudsjett har ingen forslag til hvordan staten skal ta ansvar for sikre at disse tradisjonshåndverksfagene ivaretas gjennom et skoletilbud. Norge er forpliktet gjennom Unesco til å ta vare på denne immaterielle kulturarven. Om Norge skal følge opp disse forpliktelsene, er det avgjørende å sikre videre drift av disse skolene.    </w:t>
      </w:r>
    </w:p>
    <w:p w14:paraId="64BF8750" w14:textId="3299781A" w:rsidR="006C6340" w:rsidRPr="002936B0" w:rsidRDefault="006C6340" w:rsidP="006C6340">
      <w:pPr>
        <w:spacing w:before="100" w:beforeAutospacing="1" w:after="100" w:afterAutospacing="1"/>
        <w:rPr>
          <w:b/>
          <w:sz w:val="22"/>
          <w:szCs w:val="22"/>
        </w:rPr>
      </w:pPr>
      <w:r w:rsidRPr="002936B0">
        <w:rPr>
          <w:b/>
          <w:sz w:val="22"/>
          <w:szCs w:val="22"/>
        </w:rPr>
        <w:t xml:space="preserve">Kap. 240 </w:t>
      </w:r>
      <w:proofErr w:type="spellStart"/>
      <w:r w:rsidRPr="002936B0">
        <w:rPr>
          <w:b/>
          <w:sz w:val="22"/>
          <w:szCs w:val="22"/>
        </w:rPr>
        <w:t>Fagskular</w:t>
      </w:r>
      <w:proofErr w:type="spellEnd"/>
      <w:r w:rsidRPr="002936B0">
        <w:rPr>
          <w:b/>
          <w:sz w:val="22"/>
          <w:szCs w:val="22"/>
        </w:rPr>
        <w:t xml:space="preserve">, Post 60. </w:t>
      </w:r>
      <w:proofErr w:type="spellStart"/>
      <w:r w:rsidRPr="002936B0">
        <w:rPr>
          <w:b/>
          <w:sz w:val="22"/>
          <w:szCs w:val="22"/>
        </w:rPr>
        <w:t>Driftstilskot</w:t>
      </w:r>
      <w:proofErr w:type="spellEnd"/>
      <w:r w:rsidRPr="002936B0">
        <w:rPr>
          <w:b/>
          <w:sz w:val="22"/>
          <w:szCs w:val="22"/>
        </w:rPr>
        <w:t xml:space="preserve"> til </w:t>
      </w:r>
      <w:proofErr w:type="spellStart"/>
      <w:r w:rsidRPr="002936B0">
        <w:rPr>
          <w:b/>
          <w:sz w:val="22"/>
          <w:szCs w:val="22"/>
        </w:rPr>
        <w:t>fagskular</w:t>
      </w:r>
      <w:proofErr w:type="spellEnd"/>
      <w:r w:rsidR="002936B0">
        <w:rPr>
          <w:b/>
          <w:sz w:val="22"/>
          <w:szCs w:val="22"/>
        </w:rPr>
        <w:br/>
      </w:r>
      <w:r w:rsidRPr="002936B0">
        <w:rPr>
          <w:sz w:val="22"/>
          <w:szCs w:val="22"/>
        </w:rPr>
        <w:br/>
        <w:t xml:space="preserve">NFFL har en stor bekymring for de 14 mindre fagskoler som ikke lengre fikk tilskudd direkte over statsbudsjettet fra 2018. Kunstfagskolene i den gruppen var friskoler som skiftet over til fagskoler med lovnad om at tilskuddet skulle beholdes. Tilskuddsnivået etter overgangen fra kapittel 6A til fagskole ble kraftig redusert. </w:t>
      </w:r>
    </w:p>
    <w:p w14:paraId="22B7069E" w14:textId="67EFEFC4" w:rsidR="006C6340" w:rsidRPr="002936B0" w:rsidRDefault="006C6340" w:rsidP="006C6340">
      <w:pPr>
        <w:spacing w:before="100" w:beforeAutospacing="1" w:after="100" w:afterAutospacing="1"/>
        <w:rPr>
          <w:sz w:val="22"/>
          <w:szCs w:val="22"/>
        </w:rPr>
      </w:pPr>
      <w:r w:rsidRPr="002936B0">
        <w:rPr>
          <w:sz w:val="22"/>
          <w:szCs w:val="22"/>
        </w:rPr>
        <w:t>For 12 av disse 14 fagskolene gjelder det at disse er ideelle og private</w:t>
      </w:r>
      <w:r w:rsidR="002936B0" w:rsidRPr="002936B0">
        <w:rPr>
          <w:sz w:val="22"/>
          <w:szCs w:val="22"/>
        </w:rPr>
        <w:t>, og også har et nasjonalt nedslagsfelt</w:t>
      </w:r>
      <w:r w:rsidRPr="002936B0">
        <w:rPr>
          <w:sz w:val="22"/>
          <w:szCs w:val="22"/>
        </w:rPr>
        <w:t xml:space="preserve">. NFFL er bekymret over at disse fagskolene fra 2021 skal inn i beregning av resultatbasert tilskudd og at dette sammenblandes med alle fagskolene i vertsfylkeskommunen. Kunnskapsdepartementet har ikke presisert noen føringer som pålegger fylkeskommunene å ivareta disse skolene.  Fylkeskommunene står fritt til å disponere og prioritere midlene. NFFL vurderer det fortsatt som et underlig grep å gi en offentlig fagskoleeier forvalteransvar over ideelle fagskoler. Denne bekymringen ble bekreftet ved at forskjellige fylkeskommuner i sitt høringssvar på Markussen-utvalget sine anbefalinger ga uttrykk for et ønske å kunne omdisponere resultatbasert tilskudd. Om fylkeskommunene ikke blir ilagt noen klare føringer forsvinner viktige undervisningstilbud </w:t>
      </w:r>
      <w:r w:rsidR="00C30954" w:rsidRPr="002936B0">
        <w:rPr>
          <w:sz w:val="22"/>
          <w:szCs w:val="22"/>
        </w:rPr>
        <w:t>innen kunst- og kulturfeltet og samfunnsrettet arbeid gjennom kirke</w:t>
      </w:r>
    </w:p>
    <w:p w14:paraId="14C2E819" w14:textId="4FC1BBDF" w:rsidR="002D4717" w:rsidRPr="0041653D" w:rsidRDefault="006C6340" w:rsidP="002936B0">
      <w:pPr>
        <w:spacing w:before="100" w:beforeAutospacing="1" w:after="100" w:afterAutospacing="1"/>
        <w:rPr>
          <w:sz w:val="22"/>
          <w:szCs w:val="22"/>
        </w:rPr>
      </w:pPr>
      <w:r w:rsidRPr="002936B0">
        <w:rPr>
          <w:sz w:val="22"/>
          <w:szCs w:val="22"/>
        </w:rPr>
        <w:t>NFFL mener at det bør presiseres i føringer til fylkeskommunen at tilskuddet til disse fagskolene skal ivaretas og fortsette i henhold til tidligere avtaler, altså tildeles i sin helhet og uten fri disponering av fylkeskommunene.</w:t>
      </w:r>
    </w:p>
    <w:p w14:paraId="144ECC05" w14:textId="0C29D5B3" w:rsidR="002D4717" w:rsidRPr="0041653D" w:rsidRDefault="002D4717">
      <w:pPr>
        <w:rPr>
          <w:sz w:val="22"/>
          <w:szCs w:val="22"/>
        </w:rPr>
      </w:pPr>
      <w:r w:rsidRPr="0041653D">
        <w:rPr>
          <w:sz w:val="22"/>
          <w:szCs w:val="22"/>
        </w:rPr>
        <w:t>I løpet av 2019 fikk fagskolene påbud gjennom ny forskrift om å opprette studentombud ved hver enkelt skole. Det er ikke bevilget noen midler til å få gjennomført dette. Mange av de frittstående fagskolene</w:t>
      </w:r>
      <w:r w:rsidR="0070794B" w:rsidRPr="0041653D">
        <w:rPr>
          <w:sz w:val="22"/>
          <w:szCs w:val="22"/>
        </w:rPr>
        <w:t>,</w:t>
      </w:r>
      <w:r w:rsidRPr="0041653D">
        <w:rPr>
          <w:sz w:val="22"/>
          <w:szCs w:val="22"/>
        </w:rPr>
        <w:t xml:space="preserve"> er små skoler. Å opprette et studentombud vil utgjøre en stor kostnad for disse skolene. </w:t>
      </w:r>
      <w:r w:rsidR="00C53D1B" w:rsidRPr="0041653D">
        <w:rPr>
          <w:sz w:val="22"/>
          <w:szCs w:val="22"/>
        </w:rPr>
        <w:t>Forskjellige respondenter, hvorunder Nasjonalt Fagskoleråd</w:t>
      </w:r>
      <w:r w:rsidRPr="0041653D">
        <w:rPr>
          <w:sz w:val="22"/>
          <w:szCs w:val="22"/>
        </w:rPr>
        <w:t xml:space="preserve"> har i høringssvar til ny forskrift foreslått at </w:t>
      </w:r>
      <w:r w:rsidR="00C53D1B" w:rsidRPr="0041653D">
        <w:rPr>
          <w:sz w:val="22"/>
          <w:szCs w:val="22"/>
        </w:rPr>
        <w:t>det skal etableres et nasjonalt</w:t>
      </w:r>
      <w:r w:rsidRPr="0041653D">
        <w:rPr>
          <w:sz w:val="22"/>
          <w:szCs w:val="22"/>
        </w:rPr>
        <w:t xml:space="preserve"> studentombud</w:t>
      </w:r>
      <w:r w:rsidR="00C53D1B" w:rsidRPr="0041653D">
        <w:rPr>
          <w:sz w:val="22"/>
          <w:szCs w:val="22"/>
        </w:rPr>
        <w:t>, finan</w:t>
      </w:r>
      <w:bookmarkStart w:id="0" w:name="_GoBack"/>
      <w:bookmarkEnd w:id="0"/>
      <w:r w:rsidR="00C53D1B" w:rsidRPr="0041653D">
        <w:rPr>
          <w:sz w:val="22"/>
          <w:szCs w:val="22"/>
        </w:rPr>
        <w:t>siert av det offentlige,</w:t>
      </w:r>
      <w:r w:rsidRPr="0041653D">
        <w:rPr>
          <w:sz w:val="22"/>
          <w:szCs w:val="22"/>
        </w:rPr>
        <w:t xml:space="preserve"> som da kan være knyttet til et større, relevant fagmiljø og opptre uavhengig av skolene. Selv om </w:t>
      </w:r>
      <w:r w:rsidR="00C53D1B" w:rsidRPr="0041653D">
        <w:rPr>
          <w:sz w:val="22"/>
          <w:szCs w:val="22"/>
        </w:rPr>
        <w:t>høringsinstansene</w:t>
      </w:r>
      <w:r w:rsidRPr="0041653D">
        <w:rPr>
          <w:sz w:val="22"/>
          <w:szCs w:val="22"/>
        </w:rPr>
        <w:t xml:space="preserve"> foreløpig ikke er </w:t>
      </w:r>
      <w:r w:rsidR="0070794B" w:rsidRPr="0041653D">
        <w:rPr>
          <w:sz w:val="22"/>
          <w:szCs w:val="22"/>
        </w:rPr>
        <w:t xml:space="preserve">blitt </w:t>
      </w:r>
      <w:r w:rsidRPr="0041653D">
        <w:rPr>
          <w:sz w:val="22"/>
          <w:szCs w:val="22"/>
        </w:rPr>
        <w:t>hør</w:t>
      </w:r>
      <w:r w:rsidR="00C95693" w:rsidRPr="0041653D">
        <w:rPr>
          <w:sz w:val="22"/>
          <w:szCs w:val="22"/>
        </w:rPr>
        <w:t>t i dette forslaget</w:t>
      </w:r>
      <w:r w:rsidRPr="0041653D">
        <w:rPr>
          <w:sz w:val="22"/>
          <w:szCs w:val="22"/>
        </w:rPr>
        <w:t>, vil de jobbe visere for denne løsningen. Inntil videre må det følge tilstrekkelige midler med påbud</w:t>
      </w:r>
      <w:r w:rsidR="00C95693" w:rsidRPr="0041653D">
        <w:rPr>
          <w:sz w:val="22"/>
          <w:szCs w:val="22"/>
        </w:rPr>
        <w:t>et</w:t>
      </w:r>
      <w:r w:rsidRPr="0041653D">
        <w:rPr>
          <w:sz w:val="22"/>
          <w:szCs w:val="22"/>
        </w:rPr>
        <w:t xml:space="preserve"> som gjør at fagskolene har mulighet til å innfri kravene i ny forskrift.</w:t>
      </w:r>
    </w:p>
    <w:p w14:paraId="2DF5937D" w14:textId="77777777" w:rsidR="00C95693" w:rsidRPr="0041653D" w:rsidRDefault="00C95693">
      <w:pPr>
        <w:rPr>
          <w:sz w:val="22"/>
          <w:szCs w:val="22"/>
        </w:rPr>
      </w:pPr>
    </w:p>
    <w:p w14:paraId="4127FAAD" w14:textId="77777777" w:rsidR="00C95693" w:rsidRPr="0041653D" w:rsidRDefault="00C95693">
      <w:pPr>
        <w:rPr>
          <w:sz w:val="22"/>
          <w:szCs w:val="22"/>
        </w:rPr>
      </w:pPr>
    </w:p>
    <w:p w14:paraId="35C897A3" w14:textId="77777777" w:rsidR="00C95693" w:rsidRPr="0041653D" w:rsidRDefault="00C95693">
      <w:pPr>
        <w:rPr>
          <w:sz w:val="22"/>
          <w:szCs w:val="22"/>
        </w:rPr>
      </w:pPr>
    </w:p>
    <w:p w14:paraId="6B6E2B6B" w14:textId="301C1043" w:rsidR="00C95693" w:rsidRPr="0041653D" w:rsidRDefault="00C53D1B">
      <w:pPr>
        <w:rPr>
          <w:sz w:val="22"/>
          <w:szCs w:val="22"/>
        </w:rPr>
      </w:pPr>
      <w:r w:rsidRPr="0041653D">
        <w:rPr>
          <w:sz w:val="22"/>
          <w:szCs w:val="22"/>
        </w:rPr>
        <w:t>Vennlig h</w:t>
      </w:r>
      <w:r w:rsidR="00C95693" w:rsidRPr="0041653D">
        <w:rPr>
          <w:sz w:val="22"/>
          <w:szCs w:val="22"/>
        </w:rPr>
        <w:t>ilsen</w:t>
      </w:r>
    </w:p>
    <w:p w14:paraId="7C849497" w14:textId="77777777" w:rsidR="00C95693" w:rsidRPr="0041653D" w:rsidRDefault="00C95693">
      <w:pPr>
        <w:rPr>
          <w:sz w:val="22"/>
          <w:szCs w:val="22"/>
        </w:rPr>
      </w:pPr>
    </w:p>
    <w:p w14:paraId="05455447" w14:textId="77777777" w:rsidR="00C95693" w:rsidRPr="0041653D" w:rsidRDefault="00C95693">
      <w:pPr>
        <w:rPr>
          <w:sz w:val="22"/>
          <w:szCs w:val="22"/>
        </w:rPr>
      </w:pPr>
      <w:r w:rsidRPr="0041653D">
        <w:rPr>
          <w:sz w:val="22"/>
          <w:szCs w:val="22"/>
        </w:rPr>
        <w:t>Rieneke</w:t>
      </w:r>
      <w:r w:rsidR="00C53D1B" w:rsidRPr="0041653D">
        <w:rPr>
          <w:sz w:val="22"/>
          <w:szCs w:val="22"/>
        </w:rPr>
        <w:t xml:space="preserve"> (Karina J.B.)</w:t>
      </w:r>
      <w:r w:rsidRPr="0041653D">
        <w:rPr>
          <w:sz w:val="22"/>
          <w:szCs w:val="22"/>
        </w:rPr>
        <w:t xml:space="preserve"> Schilperoort</w:t>
      </w:r>
    </w:p>
    <w:p w14:paraId="4FBEDF2A" w14:textId="77777777" w:rsidR="00C95693" w:rsidRPr="0041653D" w:rsidRDefault="00C95693">
      <w:pPr>
        <w:rPr>
          <w:sz w:val="22"/>
          <w:szCs w:val="22"/>
        </w:rPr>
      </w:pPr>
      <w:r w:rsidRPr="0041653D">
        <w:rPr>
          <w:sz w:val="22"/>
          <w:szCs w:val="22"/>
        </w:rPr>
        <w:t>Styreleder i Norske Fag- og Friskolers Landsforbund</w:t>
      </w:r>
    </w:p>
    <w:sectPr w:rsidR="00C95693" w:rsidRPr="0041653D" w:rsidSect="00037EBB">
      <w:footerReference w:type="default" r:id="rId11"/>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8AFF3B" w14:textId="77777777" w:rsidR="00583588" w:rsidRDefault="00583588" w:rsidP="007E14A3">
      <w:r>
        <w:separator/>
      </w:r>
    </w:p>
  </w:endnote>
  <w:endnote w:type="continuationSeparator" w:id="0">
    <w:p w14:paraId="1F278AA0" w14:textId="77777777" w:rsidR="00583588" w:rsidRDefault="00583588" w:rsidP="007E14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4AAC10" w14:textId="77777777" w:rsidR="00037EBB" w:rsidRDefault="00037EBB">
    <w:pPr>
      <w:pStyle w:val="Bunntekst"/>
      <w:jc w:val="right"/>
    </w:pPr>
  </w:p>
  <w:p w14:paraId="11B7F0DB" w14:textId="77777777" w:rsidR="00037EBB" w:rsidRDefault="007E14A3" w:rsidP="007E14A3">
    <w:pPr>
      <w:pStyle w:val="Bunntekst"/>
      <w:jc w:val="center"/>
    </w:pPr>
    <w:r>
      <w:t xml:space="preserve">Norske Fag- og Friskolers Landsforbund, Postboks 84 Laksevåg, 5847 Bergen, tlf. 41 762 911, </w:t>
    </w:r>
    <w:r w:rsidR="00094424">
      <w:t>post</w:t>
    </w:r>
    <w:r>
      <w:t>@friskoler.no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E70C00" w14:textId="77777777" w:rsidR="00583588" w:rsidRDefault="00583588" w:rsidP="007E14A3">
      <w:r>
        <w:separator/>
      </w:r>
    </w:p>
  </w:footnote>
  <w:footnote w:type="continuationSeparator" w:id="0">
    <w:p w14:paraId="66E48D29" w14:textId="77777777" w:rsidR="00583588" w:rsidRDefault="00583588" w:rsidP="007E14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F13DDA"/>
    <w:multiLevelType w:val="hybridMultilevel"/>
    <w:tmpl w:val="36F22DEA"/>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 w15:restartNumberingAfterBreak="0">
    <w:nsid w:val="3DC91349"/>
    <w:multiLevelType w:val="hybridMultilevel"/>
    <w:tmpl w:val="2D76664C"/>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339"/>
    <w:rsid w:val="00037EBB"/>
    <w:rsid w:val="00086EFF"/>
    <w:rsid w:val="00094424"/>
    <w:rsid w:val="0009766E"/>
    <w:rsid w:val="00180464"/>
    <w:rsid w:val="001E56DF"/>
    <w:rsid w:val="002936B0"/>
    <w:rsid w:val="00295F0B"/>
    <w:rsid w:val="002A40BA"/>
    <w:rsid w:val="002C6BE7"/>
    <w:rsid w:val="002D4717"/>
    <w:rsid w:val="00301F0F"/>
    <w:rsid w:val="0039054E"/>
    <w:rsid w:val="003A0339"/>
    <w:rsid w:val="0041653D"/>
    <w:rsid w:val="00470AFA"/>
    <w:rsid w:val="004C5D21"/>
    <w:rsid w:val="004E264D"/>
    <w:rsid w:val="004E655D"/>
    <w:rsid w:val="0051384B"/>
    <w:rsid w:val="00525755"/>
    <w:rsid w:val="00583588"/>
    <w:rsid w:val="00596D66"/>
    <w:rsid w:val="005B238C"/>
    <w:rsid w:val="005D7DAD"/>
    <w:rsid w:val="00600670"/>
    <w:rsid w:val="00633696"/>
    <w:rsid w:val="006A1792"/>
    <w:rsid w:val="006C6340"/>
    <w:rsid w:val="0070794B"/>
    <w:rsid w:val="00732388"/>
    <w:rsid w:val="0076705B"/>
    <w:rsid w:val="00790EE6"/>
    <w:rsid w:val="007E03D7"/>
    <w:rsid w:val="007E14A3"/>
    <w:rsid w:val="00880F08"/>
    <w:rsid w:val="008E6FC7"/>
    <w:rsid w:val="00901BF2"/>
    <w:rsid w:val="00901DE9"/>
    <w:rsid w:val="009D4DD2"/>
    <w:rsid w:val="00A11459"/>
    <w:rsid w:val="00AC37F4"/>
    <w:rsid w:val="00B47AE5"/>
    <w:rsid w:val="00B94045"/>
    <w:rsid w:val="00C30954"/>
    <w:rsid w:val="00C319EE"/>
    <w:rsid w:val="00C53D1B"/>
    <w:rsid w:val="00C8180C"/>
    <w:rsid w:val="00C95693"/>
    <w:rsid w:val="00DD394A"/>
    <w:rsid w:val="00DE55D6"/>
    <w:rsid w:val="00E068C6"/>
    <w:rsid w:val="00E323EE"/>
    <w:rsid w:val="00EF0508"/>
    <w:rsid w:val="00FA2AFB"/>
    <w:rsid w:val="00FF215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6533A"/>
  <w15:docId w15:val="{F70A1B06-13B8-4B96-82B1-B8B982E7B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A0339"/>
    <w:pPr>
      <w:spacing w:after="0" w:line="240" w:lineRule="auto"/>
    </w:pPr>
    <w:rPr>
      <w:rFonts w:eastAsia="Times New Roman" w:cs="Times New Roman"/>
      <w:sz w:val="24"/>
      <w:szCs w:val="24"/>
      <w:lang w:eastAsia="nb-NO"/>
    </w:rPr>
  </w:style>
  <w:style w:type="paragraph" w:styleId="Overskrift1">
    <w:name w:val="heading 1"/>
    <w:basedOn w:val="Normal"/>
    <w:next w:val="Normal"/>
    <w:link w:val="Overskrift1Tegn"/>
    <w:qFormat/>
    <w:rsid w:val="003A0339"/>
    <w:pPr>
      <w:keepNext/>
      <w:outlineLvl w:val="0"/>
    </w:pPr>
    <w:rPr>
      <w:sz w:val="40"/>
    </w:rPr>
  </w:style>
  <w:style w:type="paragraph" w:styleId="Overskrift3">
    <w:name w:val="heading 3"/>
    <w:basedOn w:val="Normal"/>
    <w:next w:val="Normal"/>
    <w:link w:val="Overskrift3Tegn"/>
    <w:qFormat/>
    <w:rsid w:val="003A0339"/>
    <w:pPr>
      <w:keepNext/>
      <w:outlineLvl w:val="2"/>
    </w:pPr>
    <w:rPr>
      <w:b/>
      <w:bCs/>
      <w:sz w:val="2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rsid w:val="003A0339"/>
    <w:rPr>
      <w:rFonts w:eastAsia="Times New Roman" w:cs="Times New Roman"/>
      <w:sz w:val="40"/>
      <w:szCs w:val="24"/>
      <w:lang w:eastAsia="nb-NO"/>
    </w:rPr>
  </w:style>
  <w:style w:type="character" w:customStyle="1" w:styleId="Overskrift3Tegn">
    <w:name w:val="Overskrift 3 Tegn"/>
    <w:basedOn w:val="Standardskriftforavsnitt"/>
    <w:link w:val="Overskrift3"/>
    <w:rsid w:val="003A0339"/>
    <w:rPr>
      <w:rFonts w:eastAsia="Times New Roman" w:cs="Times New Roman"/>
      <w:b/>
      <w:bCs/>
      <w:sz w:val="28"/>
      <w:szCs w:val="24"/>
      <w:lang w:eastAsia="nb-NO"/>
    </w:rPr>
  </w:style>
  <w:style w:type="paragraph" w:styleId="Listeavsnitt">
    <w:name w:val="List Paragraph"/>
    <w:basedOn w:val="Normal"/>
    <w:uiPriority w:val="34"/>
    <w:qFormat/>
    <w:rsid w:val="003A0339"/>
    <w:pPr>
      <w:ind w:left="720"/>
      <w:contextualSpacing/>
    </w:pPr>
  </w:style>
  <w:style w:type="paragraph" w:styleId="Bunntekst">
    <w:name w:val="footer"/>
    <w:basedOn w:val="Normal"/>
    <w:link w:val="BunntekstTegn"/>
    <w:uiPriority w:val="99"/>
    <w:unhideWhenUsed/>
    <w:rsid w:val="003A0339"/>
    <w:pPr>
      <w:tabs>
        <w:tab w:val="center" w:pos="4536"/>
        <w:tab w:val="right" w:pos="9072"/>
      </w:tabs>
    </w:pPr>
  </w:style>
  <w:style w:type="character" w:customStyle="1" w:styleId="BunntekstTegn">
    <w:name w:val="Bunntekst Tegn"/>
    <w:basedOn w:val="Standardskriftforavsnitt"/>
    <w:link w:val="Bunntekst"/>
    <w:uiPriority w:val="99"/>
    <w:rsid w:val="003A0339"/>
    <w:rPr>
      <w:rFonts w:eastAsia="Times New Roman" w:cs="Times New Roman"/>
      <w:sz w:val="24"/>
      <w:szCs w:val="24"/>
      <w:lang w:eastAsia="nb-NO"/>
    </w:rPr>
  </w:style>
  <w:style w:type="paragraph" w:styleId="Bobletekst">
    <w:name w:val="Balloon Text"/>
    <w:basedOn w:val="Normal"/>
    <w:link w:val="BobletekstTegn"/>
    <w:uiPriority w:val="99"/>
    <w:semiHidden/>
    <w:unhideWhenUsed/>
    <w:rsid w:val="00E323EE"/>
    <w:rPr>
      <w:rFonts w:ascii="Segoe UI" w:hAnsi="Segoe UI" w:cs="Segoe UI"/>
      <w:sz w:val="18"/>
      <w:szCs w:val="18"/>
    </w:rPr>
  </w:style>
  <w:style w:type="character" w:customStyle="1" w:styleId="BobletekstTegn">
    <w:name w:val="Bobletekst Tegn"/>
    <w:basedOn w:val="Standardskriftforavsnitt"/>
    <w:link w:val="Bobletekst"/>
    <w:uiPriority w:val="99"/>
    <w:semiHidden/>
    <w:rsid w:val="00E323EE"/>
    <w:rPr>
      <w:rFonts w:ascii="Segoe UI" w:eastAsia="Times New Roman" w:hAnsi="Segoe UI" w:cs="Segoe UI"/>
      <w:sz w:val="18"/>
      <w:szCs w:val="18"/>
      <w:lang w:eastAsia="nb-NO"/>
    </w:rPr>
  </w:style>
  <w:style w:type="paragraph" w:styleId="Topptekst">
    <w:name w:val="header"/>
    <w:basedOn w:val="Normal"/>
    <w:link w:val="TopptekstTegn"/>
    <w:uiPriority w:val="99"/>
    <w:unhideWhenUsed/>
    <w:rsid w:val="007E14A3"/>
    <w:pPr>
      <w:tabs>
        <w:tab w:val="center" w:pos="4536"/>
        <w:tab w:val="right" w:pos="9072"/>
      </w:tabs>
    </w:pPr>
  </w:style>
  <w:style w:type="character" w:customStyle="1" w:styleId="TopptekstTegn">
    <w:name w:val="Topptekst Tegn"/>
    <w:basedOn w:val="Standardskriftforavsnitt"/>
    <w:link w:val="Topptekst"/>
    <w:uiPriority w:val="99"/>
    <w:rsid w:val="007E14A3"/>
    <w:rPr>
      <w:rFonts w:eastAsia="Times New Roman" w:cs="Times New Roman"/>
      <w:sz w:val="24"/>
      <w:szCs w:val="24"/>
      <w:lang w:eastAsia="nb-NO"/>
    </w:rPr>
  </w:style>
  <w:style w:type="character" w:styleId="Merknadsreferanse">
    <w:name w:val="annotation reference"/>
    <w:basedOn w:val="Standardskriftforavsnitt"/>
    <w:uiPriority w:val="99"/>
    <w:semiHidden/>
    <w:unhideWhenUsed/>
    <w:rsid w:val="00C30954"/>
    <w:rPr>
      <w:sz w:val="16"/>
      <w:szCs w:val="16"/>
    </w:rPr>
  </w:style>
  <w:style w:type="paragraph" w:styleId="Merknadstekst">
    <w:name w:val="annotation text"/>
    <w:basedOn w:val="Normal"/>
    <w:link w:val="MerknadstekstTegn"/>
    <w:uiPriority w:val="99"/>
    <w:semiHidden/>
    <w:unhideWhenUsed/>
    <w:rsid w:val="00C30954"/>
    <w:rPr>
      <w:sz w:val="20"/>
      <w:szCs w:val="20"/>
    </w:rPr>
  </w:style>
  <w:style w:type="character" w:customStyle="1" w:styleId="MerknadstekstTegn">
    <w:name w:val="Merknadstekst Tegn"/>
    <w:basedOn w:val="Standardskriftforavsnitt"/>
    <w:link w:val="Merknadstekst"/>
    <w:uiPriority w:val="99"/>
    <w:semiHidden/>
    <w:rsid w:val="00C30954"/>
    <w:rPr>
      <w:rFonts w:eastAsia="Times New Roman" w:cs="Times New Roman"/>
      <w:sz w:val="20"/>
      <w:szCs w:val="20"/>
      <w:lang w:eastAsia="nb-NO"/>
    </w:rPr>
  </w:style>
  <w:style w:type="paragraph" w:styleId="Kommentaremne">
    <w:name w:val="annotation subject"/>
    <w:basedOn w:val="Merknadstekst"/>
    <w:next w:val="Merknadstekst"/>
    <w:link w:val="KommentaremneTegn"/>
    <w:uiPriority w:val="99"/>
    <w:semiHidden/>
    <w:unhideWhenUsed/>
    <w:rsid w:val="00C30954"/>
    <w:rPr>
      <w:b/>
      <w:bCs/>
    </w:rPr>
  </w:style>
  <w:style w:type="character" w:customStyle="1" w:styleId="KommentaremneTegn">
    <w:name w:val="Kommentaremne Tegn"/>
    <w:basedOn w:val="MerknadstekstTegn"/>
    <w:link w:val="Kommentaremne"/>
    <w:uiPriority w:val="99"/>
    <w:semiHidden/>
    <w:rsid w:val="00C30954"/>
    <w:rPr>
      <w:rFonts w:eastAsia="Times New Roman" w:cs="Times New Roman"/>
      <w:b/>
      <w:bCs/>
      <w:sz w:val="20"/>
      <w:szCs w:val="20"/>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7333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E76380230391542AA467FE235DFDCF3" ma:contentTypeVersion="8" ma:contentTypeDescription="Opprett et nytt dokument." ma:contentTypeScope="" ma:versionID="c1a8d06c07806e026e57acf5daa76ba3">
  <xsd:schema xmlns:xsd="http://www.w3.org/2001/XMLSchema" xmlns:xs="http://www.w3.org/2001/XMLSchema" xmlns:p="http://schemas.microsoft.com/office/2006/metadata/properties" xmlns:ns2="d4e9361a-ed73-465a-84b4-c0aea24383cf" targetNamespace="http://schemas.microsoft.com/office/2006/metadata/properties" ma:root="true" ma:fieldsID="73b61c9b952d678b46286b7f524566bb" ns2:_="">
    <xsd:import namespace="d4e9361a-ed73-465a-84b4-c0aea24383c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e9361a-ed73-465a-84b4-c0aea24383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836386D-9BCC-4481-A7C5-4973276856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e9361a-ed73-465a-84b4-c0aea24383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16C5F6-37D8-4573-B105-4C83C7721A32}">
  <ds:schemaRefs>
    <ds:schemaRef ds:uri="http://schemas.microsoft.com/sharepoint/v3/contenttype/forms"/>
  </ds:schemaRefs>
</ds:datastoreItem>
</file>

<file path=customXml/itemProps3.xml><?xml version="1.0" encoding="utf-8"?>
<ds:datastoreItem xmlns:ds="http://schemas.openxmlformats.org/officeDocument/2006/customXml" ds:itemID="{DE7BB89F-81B8-4F45-9CA1-C5615C063EFF}">
  <ds:schemaRefs>
    <ds:schemaRef ds:uri="http://purl.org/dc/terms/"/>
    <ds:schemaRef ds:uri="http://schemas.openxmlformats.org/package/2006/metadata/core-properties"/>
    <ds:schemaRef ds:uri="http://schemas.microsoft.com/office/2006/documentManagement/types"/>
    <ds:schemaRef ds:uri="d4e9361a-ed73-465a-84b4-c0aea24383cf"/>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876</Words>
  <Characters>4649</Characters>
  <Application>Microsoft Office Word</Application>
  <DocSecurity>0</DocSecurity>
  <Lines>38</Lines>
  <Paragraphs>11</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5514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Leder</dc:creator>
  <cp:lastModifiedBy>Gina Maria Grønlien Østmoe</cp:lastModifiedBy>
  <cp:revision>3</cp:revision>
  <cp:lastPrinted>2018-01-23T12:33:00Z</cp:lastPrinted>
  <dcterms:created xsi:type="dcterms:W3CDTF">2019-10-09T07:12:00Z</dcterms:created>
  <dcterms:modified xsi:type="dcterms:W3CDTF">2019-10-09T07:14:00Z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0x0101004E76380230391542AA467FE235DFDCF3</vt:lpwstr>
  </property>
</Properties>
</file>